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1C5CC2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6CB92B2D" w:rsidR="001166B5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995015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995015">
            <w:pPr>
              <w:shd w:val="clear" w:color="auto" w:fill="FFFFFF"/>
              <w:spacing w:after="0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995015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995015">
            <w:pPr>
              <w:shd w:val="clear" w:color="auto" w:fill="FFFFFF"/>
              <w:spacing w:after="0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995015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995015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995015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77"/>
        <w:gridCol w:w="2162"/>
        <w:gridCol w:w="2149"/>
        <w:gridCol w:w="261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3C0815D4" w14:textId="77777777" w:rsidR="00995015" w:rsidRDefault="00995015" w:rsidP="00995015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</w:p>
          <w:p w14:paraId="6FD6D377" w14:textId="2125A3C2" w:rsidR="00116FBB" w:rsidRDefault="00995015" w:rsidP="00995015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>
              <w:rPr>
                <w:rFonts w:ascii="Verdana" w:hAnsi="Verdana" w:cs="Arial"/>
                <w:b/>
                <w:color w:val="002060"/>
                <w:sz w:val="20"/>
              </w:rPr>
              <w:t>Veleučilište Velika Gorica (UAS Velika Gorica)</w:t>
            </w:r>
          </w:p>
          <w:p w14:paraId="56E939E9" w14:textId="04F96CFD" w:rsidR="00995015" w:rsidRPr="005E466D" w:rsidRDefault="00995015" w:rsidP="00995015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bookmarkStart w:id="0" w:name="_GoBack"/>
            <w:bookmarkEnd w:id="0"/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3AFFADFB" w:rsidR="007967A9" w:rsidRPr="005E466D" w:rsidRDefault="00995015" w:rsidP="00995015">
            <w:pPr>
              <w:shd w:val="clear" w:color="auto" w:fill="FFFFFF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</w:rPr>
              <w:t>HR ZAGREB08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995015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47FA55F1" w:rsidR="007967A9" w:rsidRPr="005E466D" w:rsidRDefault="00995015" w:rsidP="00995015">
            <w:pPr>
              <w:shd w:val="clear" w:color="auto" w:fill="FFFFFF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</w:rPr>
              <w:t>Zagrebačka 5, 10410 Velika Gorica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0926B0A8" w:rsidR="007967A9" w:rsidRPr="005E466D" w:rsidRDefault="00995015" w:rsidP="00995015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</w:rPr>
              <w:t>Croatia/HR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11BB2CF7" w:rsidR="007967A9" w:rsidRPr="005E466D" w:rsidRDefault="00995015" w:rsidP="00995015">
            <w:pPr>
              <w:shd w:val="clear" w:color="auto" w:fill="FFFFFF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</w:rPr>
              <w:t>Marina Črnko, Erasmus coordinator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29241701" w:rsidR="007967A9" w:rsidRPr="005E466D" w:rsidRDefault="00995015" w:rsidP="00995015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marina.crnko@vvg.hr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995015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DE2099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DE2099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16BA58E8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3C34D" w14:textId="77777777" w:rsidR="00DE2099" w:rsidRDefault="00DE2099">
      <w:r>
        <w:separator/>
      </w:r>
    </w:p>
  </w:endnote>
  <w:endnote w:type="continuationSeparator" w:id="0">
    <w:p w14:paraId="6BE8BC5A" w14:textId="77777777" w:rsidR="00DE2099" w:rsidRDefault="00DE2099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1C5CC2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2F549E" w:rsidRDefault="00F8532D" w:rsidP="001C5CC2">
      <w:pPr>
        <w:pStyle w:val="EndnoteText"/>
        <w:spacing w:after="100"/>
        <w:jc w:val="left"/>
        <w:rPr>
          <w:rFonts w:ascii="Verdana" w:hAnsi="Verdana"/>
          <w:color w:val="FF0000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2F549E">
        <w:rPr>
          <w:rFonts w:ascii="Verdana" w:hAnsi="Verdana"/>
          <w:sz w:val="16"/>
          <w:szCs w:val="16"/>
          <w:lang w:val="en-GB"/>
        </w:rPr>
        <w:t xml:space="preserve">are 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538EC549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5010000000000000000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3715845F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50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C2301" w14:textId="77777777" w:rsidR="00DE2099" w:rsidRDefault="00DE2099">
      <w:r>
        <w:separator/>
      </w:r>
    </w:p>
  </w:footnote>
  <w:footnote w:type="continuationSeparator" w:id="0">
    <w:p w14:paraId="653C8989" w14:textId="77777777" w:rsidR="00DE2099" w:rsidRDefault="00DE2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D22628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CC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0648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5015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2F5A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2099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8143890F-CBD2-4F91-A743-D7D58D5B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42DF1E2E-838F-4502-A2E4-BE993BCB3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466</Words>
  <Characters>2657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3117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Marina Črnko</cp:lastModifiedBy>
  <cp:revision>2</cp:revision>
  <cp:lastPrinted>2013-11-06T08:46:00Z</cp:lastPrinted>
  <dcterms:created xsi:type="dcterms:W3CDTF">2018-03-29T13:05:00Z</dcterms:created>
  <dcterms:modified xsi:type="dcterms:W3CDTF">2018-03-29T13:05:00Z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